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8"/>
        <w:gridCol w:w="4138"/>
      </w:tblGrid>
      <w:tr w:rsidR="00F750C5" w14:paraId="4E16BDAF" w14:textId="77777777">
        <w:tc>
          <w:tcPr>
            <w:tcW w:w="4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28A73" w14:textId="77777777" w:rsidR="00F750C5" w:rsidRDefault="00C3624F"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学科、专业名称</w:t>
            </w:r>
          </w:p>
        </w:tc>
        <w:tc>
          <w:tcPr>
            <w:tcW w:w="4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B54FC" w14:textId="77777777" w:rsidR="00F750C5" w:rsidRDefault="00C3624F"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会计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（全日制）</w:t>
            </w:r>
          </w:p>
        </w:tc>
      </w:tr>
      <w:tr w:rsidR="00F750C5" w14:paraId="72CB53AC" w14:textId="77777777">
        <w:tc>
          <w:tcPr>
            <w:tcW w:w="85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FD275" w14:textId="77777777" w:rsidR="00F750C5" w:rsidRDefault="00C3624F">
            <w:pPr>
              <w:ind w:left="1680" w:hanging="168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学科、专业简介（导师、研究方向及其特色、学术地位、研究成果、在</w:t>
            </w:r>
            <w:proofErr w:type="gramStart"/>
            <w:r>
              <w:rPr>
                <w:rFonts w:ascii="宋体" w:hAnsi="宋体" w:hint="eastAsia"/>
              </w:rPr>
              <w:t>研</w:t>
            </w:r>
            <w:proofErr w:type="gramEnd"/>
            <w:r>
              <w:rPr>
                <w:rFonts w:ascii="宋体" w:hAnsi="宋体" w:hint="eastAsia"/>
              </w:rPr>
              <w:t>项目、课程设置、就业去向等方面）：</w:t>
            </w:r>
          </w:p>
          <w:p w14:paraId="57F27E62" w14:textId="77777777" w:rsidR="00F750C5" w:rsidRDefault="00F750C5">
            <w:pPr>
              <w:ind w:left="1680" w:hanging="1680"/>
              <w:rPr>
                <w:rFonts w:ascii="宋体" w:hAnsi="宋体"/>
              </w:rPr>
            </w:pPr>
          </w:p>
          <w:p w14:paraId="54B9F54F" w14:textId="77777777" w:rsidR="00F750C5" w:rsidRDefault="00C3624F">
            <w:pPr>
              <w:ind w:left="1680" w:hanging="1680"/>
              <w:rPr>
                <w:rFonts w:ascii="宋体" w:hAnsi="宋体"/>
                <w:b/>
                <w:caps/>
              </w:rPr>
            </w:pPr>
            <w:r>
              <w:rPr>
                <w:rFonts w:ascii="宋体" w:hAnsi="宋体" w:hint="eastAsia"/>
                <w:b/>
                <w:caps/>
              </w:rPr>
              <w:t>（一）培养目标</w:t>
            </w:r>
          </w:p>
          <w:p w14:paraId="3D09BA60" w14:textId="77777777" w:rsidR="00F750C5" w:rsidRDefault="00C3624F">
            <w:pPr>
              <w:spacing w:line="360" w:lineRule="auto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上海师范大学会计硕士专业学位</w:t>
            </w:r>
            <w:r>
              <w:rPr>
                <w:rFonts w:ascii="宋体" w:hAnsi="宋体" w:hint="eastAsia"/>
              </w:rPr>
              <w:t>(</w:t>
            </w:r>
            <w:r>
              <w:rPr>
                <w:rFonts w:ascii="宋体" w:hAnsi="宋体" w:hint="eastAsia"/>
              </w:rPr>
              <w:t>简称</w:t>
            </w:r>
            <w:proofErr w:type="spellStart"/>
            <w:r>
              <w:rPr>
                <w:rFonts w:ascii="宋体" w:hAnsi="宋体" w:hint="eastAsia"/>
              </w:rPr>
              <w:t>MPAcc</w:t>
            </w:r>
            <w:proofErr w:type="spellEnd"/>
            <w:r>
              <w:rPr>
                <w:rFonts w:ascii="宋体" w:hAnsi="宋体" w:hint="eastAsia"/>
              </w:rPr>
              <w:t>,</w:t>
            </w:r>
            <w:r>
              <w:rPr>
                <w:rFonts w:ascii="宋体" w:hAnsi="宋体" w:hint="eastAsia"/>
              </w:rPr>
              <w:t>学科代码</w:t>
            </w:r>
            <w:r>
              <w:rPr>
                <w:rFonts w:ascii="宋体" w:hAnsi="宋体" w:hint="eastAsia"/>
              </w:rPr>
              <w:t>125300</w:t>
            </w:r>
            <w:r>
              <w:rPr>
                <w:rFonts w:ascii="宋体" w:hAnsi="宋体" w:hint="eastAsia"/>
              </w:rPr>
              <w:t>）旨在培养具备良好的职业道德和专业素养，具有较强的创新意识和团队合作精神，能够胜任工商企业、金融机构和行政事业单位的财务、会计与审计工作；系统掌握现代会计学、财务管理、</w:t>
            </w:r>
            <w:proofErr w:type="gramStart"/>
            <w:r>
              <w:rPr>
                <w:rFonts w:ascii="宋体" w:hAnsi="宋体" w:hint="eastAsia"/>
              </w:rPr>
              <w:t>审计学</w:t>
            </w:r>
            <w:proofErr w:type="gramEnd"/>
            <w:r>
              <w:rPr>
                <w:rFonts w:ascii="宋体" w:hAnsi="宋体" w:hint="eastAsia"/>
              </w:rPr>
              <w:t>以及管理会计相关领域的知识和技能，具有适应当代商业环境的学习能力和战略意识，善于运用大数据分析和智能化管理技术，具备发现和解决会计实际问题的能力和統领会</w:t>
            </w:r>
            <w:proofErr w:type="gramStart"/>
            <w:r>
              <w:rPr>
                <w:rFonts w:ascii="宋体" w:hAnsi="宋体" w:hint="eastAsia"/>
              </w:rPr>
              <w:t>计工</w:t>
            </w:r>
            <w:proofErr w:type="gramEnd"/>
            <w:r>
              <w:rPr>
                <w:rFonts w:ascii="宋体" w:hAnsi="宋体" w:hint="eastAsia"/>
              </w:rPr>
              <w:t>作的领导潜质，塑造具有国际视野的财务总监（总会计师）、注册会计师和注册管理会计师。</w:t>
            </w:r>
          </w:p>
          <w:p w14:paraId="2DE19458" w14:textId="77777777" w:rsidR="00F750C5" w:rsidRDefault="00C3624F"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/>
                <w:b/>
                <w:caps/>
              </w:rPr>
            </w:pPr>
            <w:r>
              <w:rPr>
                <w:rFonts w:ascii="宋体" w:hAnsi="宋体" w:hint="eastAsia"/>
                <w:b/>
                <w:caps/>
              </w:rPr>
              <w:t>研究方向</w:t>
            </w:r>
          </w:p>
          <w:p w14:paraId="7BB5333D" w14:textId="77777777" w:rsidR="00F750C5" w:rsidRDefault="00C3624F">
            <w:pPr>
              <w:spacing w:line="360" w:lineRule="auto"/>
              <w:rPr>
                <w:rFonts w:ascii="宋体" w:hAnsi="宋体"/>
                <w:b/>
                <w:caps/>
              </w:rPr>
            </w:pPr>
            <w:r>
              <w:rPr>
                <w:rFonts w:ascii="宋体" w:hAnsi="宋体" w:hint="eastAsia"/>
                <w:b/>
                <w:caps/>
              </w:rPr>
              <w:t xml:space="preserve">    </w:t>
            </w:r>
            <w:proofErr w:type="gramStart"/>
            <w:r>
              <w:rPr>
                <w:rFonts w:ascii="宋体" w:hAnsi="宋体" w:hint="eastAsia"/>
                <w:b/>
                <w:caps/>
              </w:rPr>
              <w:t>会计专硕全日制</w:t>
            </w:r>
            <w:proofErr w:type="gramEnd"/>
            <w:r>
              <w:rPr>
                <w:rFonts w:ascii="宋体" w:hAnsi="宋体" w:hint="eastAsia"/>
                <w:b/>
                <w:caps/>
              </w:rPr>
              <w:t>培养分为三个方向，即</w:t>
            </w:r>
            <w:r>
              <w:rPr>
                <w:rFonts w:ascii="宋体" w:hAnsi="宋体" w:hint="eastAsia"/>
                <w:bCs/>
                <w:caps/>
              </w:rPr>
              <w:t>会计与资本市场、财务管理</w:t>
            </w:r>
            <w:proofErr w:type="gramStart"/>
            <w:r>
              <w:rPr>
                <w:rFonts w:ascii="宋体" w:hAnsi="宋体" w:hint="eastAsia"/>
                <w:bCs/>
                <w:caps/>
              </w:rPr>
              <w:t>与数智</w:t>
            </w:r>
            <w:proofErr w:type="gramEnd"/>
            <w:r>
              <w:rPr>
                <w:rFonts w:ascii="宋体" w:hAnsi="宋体" w:hint="eastAsia"/>
                <w:bCs/>
                <w:caps/>
              </w:rPr>
              <w:t>化发展、管理会计与可持续发展。</w:t>
            </w:r>
          </w:p>
          <w:p w14:paraId="6FF4807E" w14:textId="77777777" w:rsidR="00F750C5" w:rsidRDefault="00C3624F">
            <w:pPr>
              <w:numPr>
                <w:ilvl w:val="0"/>
                <w:numId w:val="2"/>
              </w:numPr>
              <w:spacing w:line="360" w:lineRule="auto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caps/>
              </w:rPr>
              <w:t>培养</w:t>
            </w:r>
            <w:r>
              <w:rPr>
                <w:rFonts w:ascii="宋体" w:hAnsi="宋体" w:hint="eastAsia"/>
                <w:b/>
              </w:rPr>
              <w:t>特色</w:t>
            </w:r>
          </w:p>
          <w:p w14:paraId="3B26502B" w14:textId="77777777" w:rsidR="00F750C5" w:rsidRDefault="00C3624F">
            <w:pPr>
              <w:spacing w:line="360" w:lineRule="auto"/>
              <w:ind w:firstLineChars="200" w:firstLine="420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Cs/>
                <w:caps/>
              </w:rPr>
              <w:t>以立足并服务于长三角区域一体化国家战略，聚焦大健康和互联网企业高质量发展，注重数字经济时代会计与财务管理实践为培养特色。在“政企校学</w:t>
            </w:r>
            <w:proofErr w:type="gramStart"/>
            <w:r>
              <w:rPr>
                <w:rFonts w:ascii="宋体" w:hAnsi="宋体" w:hint="eastAsia"/>
                <w:bCs/>
                <w:caps/>
              </w:rPr>
              <w:t>研</w:t>
            </w:r>
            <w:proofErr w:type="gramEnd"/>
            <w:r>
              <w:rPr>
                <w:rFonts w:ascii="宋体" w:hAnsi="宋体" w:hint="eastAsia"/>
                <w:bCs/>
                <w:caps/>
              </w:rPr>
              <w:t>用”相结合的六边形培养模式下，</w:t>
            </w:r>
            <w:proofErr w:type="gramStart"/>
            <w:r>
              <w:rPr>
                <w:rFonts w:ascii="宋体" w:hAnsi="宋体" w:hint="eastAsia"/>
                <w:bCs/>
                <w:caps/>
              </w:rPr>
              <w:t>践</w:t>
            </w:r>
            <w:proofErr w:type="gramEnd"/>
            <w:r>
              <w:rPr>
                <w:rFonts w:ascii="宋体" w:hAnsi="宋体" w:hint="eastAsia"/>
                <w:bCs/>
                <w:caps/>
              </w:rPr>
              <w:t>行培养具有家国情怀、善于掌握会计发展新思维和新技能的德才兼备应用型高级会计人才。具体展开体现为</w:t>
            </w:r>
            <w:r>
              <w:rPr>
                <w:rFonts w:ascii="宋体" w:hAnsi="宋体" w:hint="eastAsia"/>
                <w:bCs/>
                <w:caps/>
              </w:rPr>
              <w:t>3</w:t>
            </w:r>
            <w:r>
              <w:rPr>
                <w:rFonts w:ascii="宋体" w:hAnsi="宋体" w:hint="eastAsia"/>
                <w:bCs/>
                <w:caps/>
              </w:rPr>
              <w:t>点：</w:t>
            </w:r>
          </w:p>
          <w:p w14:paraId="08E2CA1E" w14:textId="77777777" w:rsidR="00F750C5" w:rsidRPr="009D68E8" w:rsidRDefault="00C3624F">
            <w:pPr>
              <w:spacing w:line="360" w:lineRule="auto"/>
              <w:ind w:firstLineChars="200" w:firstLine="420"/>
              <w:rPr>
                <w:rFonts w:ascii="宋体" w:hAnsi="宋体"/>
              </w:rPr>
            </w:pPr>
            <w:r w:rsidRPr="009D68E8">
              <w:rPr>
                <w:rFonts w:ascii="宋体" w:hAnsi="宋体" w:hint="eastAsia"/>
              </w:rPr>
              <w:t>1.</w:t>
            </w:r>
            <w:r w:rsidRPr="009D68E8">
              <w:rPr>
                <w:rFonts w:ascii="宋体" w:hAnsi="宋体" w:hint="eastAsia"/>
              </w:rPr>
              <w:t>聚焦案例教学开发与课堂应用。本学位</w:t>
            </w:r>
            <w:proofErr w:type="gramStart"/>
            <w:r w:rsidRPr="009D68E8">
              <w:rPr>
                <w:rFonts w:ascii="宋体" w:hAnsi="宋体" w:hint="eastAsia"/>
              </w:rPr>
              <w:t>点核心</w:t>
            </w:r>
            <w:proofErr w:type="gramEnd"/>
            <w:r w:rsidRPr="009D68E8">
              <w:rPr>
                <w:rFonts w:ascii="宋体" w:hAnsi="宋体" w:hint="eastAsia"/>
              </w:rPr>
              <w:t>课程都采用案例教学，聚焦学生实践能力培养。</w:t>
            </w:r>
            <w:r w:rsidRPr="009D68E8">
              <w:rPr>
                <w:rFonts w:ascii="宋体" w:hAnsi="宋体" w:hint="eastAsia"/>
              </w:rPr>
              <w:t>2020</w:t>
            </w:r>
            <w:r w:rsidRPr="009D68E8">
              <w:rPr>
                <w:rFonts w:ascii="宋体" w:hAnsi="宋体" w:hint="eastAsia"/>
              </w:rPr>
              <w:t>年以来，会计</w:t>
            </w:r>
            <w:proofErr w:type="gramStart"/>
            <w:r w:rsidRPr="009D68E8">
              <w:rPr>
                <w:rFonts w:ascii="宋体" w:hAnsi="宋体" w:hint="eastAsia"/>
              </w:rPr>
              <w:t>专硕项目</w:t>
            </w:r>
            <w:proofErr w:type="gramEnd"/>
            <w:r w:rsidRPr="009D68E8">
              <w:rPr>
                <w:rFonts w:ascii="宋体" w:hAnsi="宋体" w:hint="eastAsia"/>
              </w:rPr>
              <w:t>师生合作共同开发自建案例</w:t>
            </w:r>
            <w:r w:rsidRPr="009D68E8">
              <w:rPr>
                <w:rFonts w:ascii="宋体" w:hAnsi="宋体" w:hint="eastAsia"/>
              </w:rPr>
              <w:t>80</w:t>
            </w:r>
            <w:r w:rsidRPr="009D68E8">
              <w:rPr>
                <w:rFonts w:ascii="宋体" w:hAnsi="宋体" w:hint="eastAsia"/>
              </w:rPr>
              <w:t>个。</w:t>
            </w:r>
            <w:r w:rsidRPr="009D68E8">
              <w:rPr>
                <w:rFonts w:ascii="宋体" w:hAnsi="宋体" w:hint="eastAsia"/>
              </w:rPr>
              <w:t>2024</w:t>
            </w:r>
            <w:r w:rsidRPr="009D68E8">
              <w:rPr>
                <w:rFonts w:ascii="宋体" w:hAnsi="宋体" w:hint="eastAsia"/>
              </w:rPr>
              <w:t>年</w:t>
            </w:r>
            <w:r w:rsidRPr="009D68E8">
              <w:rPr>
                <w:rFonts w:ascii="宋体" w:hAnsi="宋体" w:hint="eastAsia"/>
              </w:rPr>
              <w:t>5</w:t>
            </w:r>
            <w:r w:rsidRPr="009D68E8">
              <w:rPr>
                <w:rFonts w:ascii="宋体" w:hAnsi="宋体" w:hint="eastAsia"/>
              </w:rPr>
              <w:t>月以来，黄虹团队</w:t>
            </w:r>
            <w:r w:rsidRPr="009D68E8">
              <w:rPr>
                <w:rFonts w:ascii="宋体" w:hAnsi="宋体" w:hint="eastAsia"/>
              </w:rPr>
              <w:t>,</w:t>
            </w:r>
            <w:r w:rsidRPr="009D68E8">
              <w:rPr>
                <w:rFonts w:ascii="宋体" w:hAnsi="宋体" w:hint="eastAsia"/>
              </w:rPr>
              <w:t>黄静团队</w:t>
            </w:r>
            <w:r w:rsidRPr="009D68E8">
              <w:rPr>
                <w:rFonts w:ascii="宋体" w:hAnsi="宋体" w:hint="eastAsia"/>
              </w:rPr>
              <w:t>和</w:t>
            </w:r>
            <w:r w:rsidRPr="009D68E8">
              <w:rPr>
                <w:rFonts w:ascii="宋体" w:hAnsi="宋体" w:hint="eastAsia"/>
              </w:rPr>
              <w:t>孙红梅团队的</w:t>
            </w:r>
            <w:r w:rsidRPr="009D68E8">
              <w:rPr>
                <w:rFonts w:ascii="宋体" w:hAnsi="宋体" w:hint="eastAsia"/>
              </w:rPr>
              <w:t>5</w:t>
            </w:r>
            <w:r w:rsidRPr="009D68E8">
              <w:rPr>
                <w:rFonts w:ascii="宋体" w:hAnsi="宋体" w:hint="eastAsia"/>
              </w:rPr>
              <w:t>篇教学案例入全国</w:t>
            </w:r>
            <w:proofErr w:type="spellStart"/>
            <w:r w:rsidRPr="009D68E8">
              <w:rPr>
                <w:rFonts w:ascii="宋体" w:hAnsi="宋体" w:hint="eastAsia"/>
              </w:rPr>
              <w:t>MPAcc</w:t>
            </w:r>
            <w:proofErr w:type="spellEnd"/>
            <w:r w:rsidRPr="009D68E8">
              <w:rPr>
                <w:rFonts w:ascii="宋体" w:hAnsi="宋体" w:hint="eastAsia"/>
              </w:rPr>
              <w:t>优秀</w:t>
            </w:r>
            <w:r w:rsidRPr="009D68E8">
              <w:rPr>
                <w:rFonts w:ascii="宋体" w:hAnsi="宋体" w:hint="eastAsia"/>
              </w:rPr>
              <w:t>案例库</w:t>
            </w:r>
            <w:r w:rsidRPr="009D68E8">
              <w:rPr>
                <w:rFonts w:ascii="宋体" w:hAnsi="宋体" w:hint="eastAsia"/>
              </w:rPr>
              <w:t>，</w:t>
            </w:r>
            <w:r w:rsidRPr="009D68E8">
              <w:rPr>
                <w:rFonts w:ascii="宋体" w:hAnsi="宋体" w:hint="eastAsia"/>
              </w:rPr>
              <w:t>还有</w:t>
            </w:r>
            <w:r w:rsidRPr="009D68E8">
              <w:rPr>
                <w:rFonts w:ascii="宋体" w:hAnsi="宋体" w:hint="eastAsia"/>
              </w:rPr>
              <w:t>5</w:t>
            </w:r>
            <w:r w:rsidRPr="009D68E8">
              <w:rPr>
                <w:rFonts w:ascii="宋体" w:hAnsi="宋体" w:hint="eastAsia"/>
              </w:rPr>
              <w:t>篇案例入中国管理中心案例库。</w:t>
            </w:r>
          </w:p>
          <w:p w14:paraId="06240ECD" w14:textId="77777777" w:rsidR="00F750C5" w:rsidRDefault="00C3624F">
            <w:pPr>
              <w:spacing w:line="360" w:lineRule="auto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>
              <w:rPr>
                <w:rFonts w:ascii="宋体" w:hAnsi="宋体" w:hint="eastAsia"/>
              </w:rPr>
              <w:t>“政企校学</w:t>
            </w:r>
            <w:proofErr w:type="gramStart"/>
            <w:r>
              <w:rPr>
                <w:rFonts w:ascii="宋体" w:hAnsi="宋体" w:hint="eastAsia"/>
              </w:rPr>
              <w:t>研</w:t>
            </w:r>
            <w:proofErr w:type="gramEnd"/>
            <w:r>
              <w:rPr>
                <w:rFonts w:ascii="宋体" w:hAnsi="宋体" w:hint="eastAsia"/>
              </w:rPr>
              <w:t>用”六边形合作新模式。学位点与上海市财政局会计领军班定期开展互动，引入</w:t>
            </w:r>
            <w:r>
              <w:rPr>
                <w:rFonts w:ascii="宋体" w:hAnsi="宋体" w:hint="eastAsia"/>
              </w:rPr>
              <w:t>10</w:t>
            </w:r>
            <w:r>
              <w:rPr>
                <w:rFonts w:ascii="宋体" w:hAnsi="宋体" w:hint="eastAsia"/>
              </w:rPr>
              <w:t>余名会计领军人才加入业界导师队伍；成立大健康</w:t>
            </w:r>
            <w:proofErr w:type="gramStart"/>
            <w:r>
              <w:rPr>
                <w:rFonts w:ascii="宋体" w:hAnsi="宋体" w:hint="eastAsia"/>
              </w:rPr>
              <w:t>与数智财务</w:t>
            </w:r>
            <w:proofErr w:type="gramEnd"/>
            <w:r>
              <w:rPr>
                <w:rFonts w:ascii="宋体" w:hAnsi="宋体" w:hint="eastAsia"/>
              </w:rPr>
              <w:t>研究中心，</w:t>
            </w:r>
            <w:r>
              <w:rPr>
                <w:rFonts w:ascii="宋体" w:hAnsi="宋体" w:hint="eastAsia"/>
              </w:rPr>
              <w:t>10</w:t>
            </w:r>
            <w:r>
              <w:rPr>
                <w:rFonts w:ascii="宋体" w:hAnsi="宋体" w:hint="eastAsia"/>
              </w:rPr>
              <w:t>余</w:t>
            </w:r>
            <w:r>
              <w:rPr>
                <w:rFonts w:ascii="宋体" w:hAnsi="宋体" w:hint="eastAsia"/>
              </w:rPr>
              <w:t>名上海市三甲医院总会计师和财务处长、医药企业董事长和财务总监成为中心特聘研究员；</w:t>
            </w:r>
            <w:r w:rsidRPr="002F6B30">
              <w:rPr>
                <w:rFonts w:ascii="宋体" w:hAnsi="宋体" w:hint="eastAsia"/>
              </w:rPr>
              <w:t>5</w:t>
            </w:r>
            <w:r w:rsidRPr="002F6B30">
              <w:rPr>
                <w:rFonts w:ascii="宋体" w:hAnsi="宋体" w:hint="eastAsia"/>
              </w:rPr>
              <w:t>篇校企联合开发的案例均在</w:t>
            </w:r>
            <w:r w:rsidRPr="002F6B30">
              <w:rPr>
                <w:rFonts w:ascii="宋体" w:hAnsi="宋体" w:hint="eastAsia"/>
              </w:rPr>
              <w:t>21</w:t>
            </w:r>
            <w:r w:rsidRPr="002F6B30">
              <w:rPr>
                <w:rFonts w:ascii="宋体" w:hAnsi="宋体" w:hint="eastAsia"/>
              </w:rPr>
              <w:t>和</w:t>
            </w:r>
            <w:r w:rsidRPr="002F6B30">
              <w:rPr>
                <w:rFonts w:ascii="宋体" w:hAnsi="宋体" w:hint="eastAsia"/>
              </w:rPr>
              <w:t>22</w:t>
            </w:r>
            <w:r w:rsidRPr="002F6B30">
              <w:rPr>
                <w:rFonts w:ascii="宋体" w:hAnsi="宋体" w:hint="eastAsia"/>
              </w:rPr>
              <w:t>届</w:t>
            </w:r>
            <w:r w:rsidRPr="002F6B30">
              <w:rPr>
                <w:rFonts w:ascii="宋体" w:hAnsi="宋体" w:hint="eastAsia"/>
              </w:rPr>
              <w:t>长三角研究生案例大赛中获</w:t>
            </w:r>
            <w:r w:rsidRPr="002F6B30">
              <w:rPr>
                <w:rFonts w:ascii="宋体" w:hAnsi="宋体" w:hint="eastAsia"/>
              </w:rPr>
              <w:t>得特等、一等奖等</w:t>
            </w:r>
            <w:r w:rsidRPr="002F6B30">
              <w:rPr>
                <w:rFonts w:ascii="宋体" w:hAnsi="宋体" w:hint="eastAsia"/>
              </w:rPr>
              <w:t>。</w:t>
            </w:r>
          </w:p>
          <w:p w14:paraId="33D4BA41" w14:textId="77777777" w:rsidR="00F750C5" w:rsidRDefault="00C3624F">
            <w:pPr>
              <w:spacing w:line="360" w:lineRule="auto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3.AI</w:t>
            </w:r>
            <w:r>
              <w:rPr>
                <w:rFonts w:ascii="宋体" w:hAnsi="宋体" w:hint="eastAsia"/>
              </w:rPr>
              <w:t>赋能</w:t>
            </w:r>
            <w:proofErr w:type="gramStart"/>
            <w:r>
              <w:rPr>
                <w:rFonts w:ascii="宋体" w:hAnsi="宋体" w:hint="eastAsia"/>
              </w:rPr>
              <w:t>会计专硕高质量</w:t>
            </w:r>
            <w:proofErr w:type="gramEnd"/>
            <w:r>
              <w:rPr>
                <w:rFonts w:ascii="宋体" w:hAnsi="宋体" w:hint="eastAsia"/>
              </w:rPr>
              <w:t>发展。本学位点不仅培养学生扎实会计基础，更帮助学生理解前沿的大数据、</w:t>
            </w:r>
            <w:proofErr w:type="gramStart"/>
            <w:r>
              <w:rPr>
                <w:rFonts w:ascii="宋体" w:hAnsi="宋体" w:hint="eastAsia"/>
              </w:rPr>
              <w:t>云计算</w:t>
            </w:r>
            <w:proofErr w:type="gramEnd"/>
            <w:r>
              <w:rPr>
                <w:rFonts w:ascii="宋体" w:hAnsi="宋体" w:hint="eastAsia"/>
              </w:rPr>
              <w:t>和</w:t>
            </w:r>
            <w:r>
              <w:rPr>
                <w:rFonts w:ascii="宋体" w:hAnsi="宋体" w:hint="eastAsia"/>
              </w:rPr>
              <w:t>AI</w:t>
            </w:r>
            <w:r>
              <w:rPr>
                <w:rFonts w:ascii="宋体" w:hAnsi="宋体" w:hint="eastAsia"/>
              </w:rPr>
              <w:t>等数字技术，将这些数字技术与会计专业融合，培养学生的创新应用能力。核心课程包括：机器学习与财务决策、财务共享与综合模拟（</w:t>
            </w:r>
            <w:r>
              <w:rPr>
                <w:rFonts w:ascii="宋体" w:hAnsi="宋体" w:hint="eastAsia"/>
              </w:rPr>
              <w:t>AI</w:t>
            </w:r>
            <w:r>
              <w:rPr>
                <w:rFonts w:ascii="宋体" w:hAnsi="宋体" w:hint="eastAsia"/>
              </w:rPr>
              <w:t>应用）、大数据与可视化分析、大数据与财务分析等。</w:t>
            </w:r>
          </w:p>
          <w:p w14:paraId="3CC4BB8E" w14:textId="77777777" w:rsidR="00F750C5" w:rsidRDefault="00C3624F">
            <w:pPr>
              <w:spacing w:line="360" w:lineRule="auto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（四）项目导师</w:t>
            </w:r>
          </w:p>
          <w:p w14:paraId="1FA5039F" w14:textId="5094A9E4" w:rsidR="00F750C5" w:rsidRPr="00C3624F" w:rsidRDefault="00C3624F">
            <w:pPr>
              <w:spacing w:line="360" w:lineRule="auto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本项目坚持立德树人和全面发展理念，以“好导师”标准和“第一责任人”担当，建设导师团队。会计相关专业博士学位的人数为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人，占比</w:t>
            </w:r>
            <w:r>
              <w:rPr>
                <w:rFonts w:ascii="宋体" w:hAnsi="宋体" w:hint="eastAsia"/>
              </w:rPr>
              <w:t>94%</w:t>
            </w:r>
            <w:r>
              <w:rPr>
                <w:rFonts w:ascii="宋体" w:hAnsi="宋体" w:hint="eastAsia"/>
              </w:rPr>
              <w:t>，有担任独立董事和企业顾问等实践经历的人数为</w:t>
            </w:r>
            <w:r>
              <w:rPr>
                <w:rFonts w:ascii="宋体" w:hAnsi="宋体" w:hint="eastAsia"/>
              </w:rPr>
              <w:t>28</w:t>
            </w:r>
            <w:r>
              <w:rPr>
                <w:rFonts w:ascii="宋体" w:hAnsi="宋体" w:hint="eastAsia"/>
              </w:rPr>
              <w:t>人，占比</w:t>
            </w:r>
            <w:r>
              <w:rPr>
                <w:rFonts w:ascii="宋体" w:hAnsi="宋体" w:hint="eastAsia"/>
              </w:rPr>
              <w:t>80%</w:t>
            </w:r>
            <w:r>
              <w:rPr>
                <w:rFonts w:ascii="宋体" w:hAnsi="宋体" w:hint="eastAsia"/>
              </w:rPr>
              <w:t>，副高级以上职称占比</w:t>
            </w:r>
            <w:r>
              <w:rPr>
                <w:rFonts w:ascii="宋体" w:hAnsi="宋体" w:hint="eastAsia"/>
              </w:rPr>
              <w:t>8</w:t>
            </w:r>
            <w:r>
              <w:rPr>
                <w:rFonts w:ascii="宋体" w:hAnsi="宋体" w:hint="eastAsia"/>
              </w:rPr>
              <w:t>2.86%</w:t>
            </w:r>
            <w:r>
              <w:rPr>
                <w:rFonts w:ascii="宋体" w:hAnsi="宋体" w:hint="eastAsia"/>
              </w:rPr>
              <w:t>。近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年引入名校会计学博士</w:t>
            </w: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名。配备</w:t>
            </w:r>
            <w:r>
              <w:rPr>
                <w:rFonts w:ascii="宋体" w:hAnsi="宋体" w:hint="eastAsia"/>
              </w:rPr>
              <w:t>30</w:t>
            </w:r>
            <w:r>
              <w:rPr>
                <w:rFonts w:ascii="宋体" w:hAnsi="宋体" w:hint="eastAsia"/>
              </w:rPr>
              <w:t>位中高级企事业单位管理者为行业导师。重视教师的校外专业培训，人均</w:t>
            </w: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次以上。多名</w:t>
            </w:r>
            <w:proofErr w:type="gramStart"/>
            <w:r>
              <w:rPr>
                <w:rFonts w:ascii="宋体" w:hAnsi="宋体" w:hint="eastAsia"/>
              </w:rPr>
              <w:t>导师获</w:t>
            </w:r>
            <w:proofErr w:type="gramEnd"/>
            <w:r>
              <w:rPr>
                <w:rFonts w:ascii="宋体" w:hAnsi="宋体" w:hint="eastAsia"/>
              </w:rPr>
              <w:t>评</w:t>
            </w:r>
            <w:r>
              <w:rPr>
                <w:rFonts w:ascii="宋体" w:hAnsi="宋体" w:hint="eastAsia"/>
              </w:rPr>
              <w:t>上海</w:t>
            </w:r>
            <w:r w:rsidRPr="00C3624F">
              <w:rPr>
                <w:rFonts w:ascii="宋体" w:hAnsi="宋体" w:hint="eastAsia"/>
              </w:rPr>
              <w:t>市</w:t>
            </w:r>
            <w:bookmarkStart w:id="0" w:name="_GoBack"/>
            <w:bookmarkEnd w:id="0"/>
            <w:r w:rsidRPr="00C3624F">
              <w:rPr>
                <w:rFonts w:ascii="宋体" w:hAnsi="宋体" w:hint="eastAsia"/>
              </w:rPr>
              <w:t>育才奖、</w:t>
            </w:r>
            <w:r w:rsidRPr="00C3624F">
              <w:rPr>
                <w:rFonts w:ascii="宋体" w:hAnsi="宋体" w:hint="eastAsia"/>
              </w:rPr>
              <w:t>上海市“</w:t>
            </w:r>
            <w:r w:rsidRPr="00C3624F">
              <w:rPr>
                <w:rFonts w:ascii="宋体" w:hAnsi="宋体" w:hint="eastAsia"/>
              </w:rPr>
              <w:t>五四</w:t>
            </w:r>
            <w:r w:rsidRPr="00C3624F">
              <w:rPr>
                <w:rFonts w:ascii="宋体" w:hAnsi="宋体" w:hint="eastAsia"/>
              </w:rPr>
              <w:t>”</w:t>
            </w:r>
            <w:r w:rsidRPr="00C3624F">
              <w:rPr>
                <w:rFonts w:ascii="宋体" w:hAnsi="宋体" w:hint="eastAsia"/>
              </w:rPr>
              <w:t>奖章</w:t>
            </w:r>
            <w:r w:rsidRPr="00C3624F">
              <w:rPr>
                <w:rFonts w:ascii="宋体" w:hAnsi="宋体" w:hint="eastAsia"/>
              </w:rPr>
              <w:t>和上海市“</w:t>
            </w:r>
            <w:r w:rsidRPr="00C3624F">
              <w:rPr>
                <w:rFonts w:ascii="宋体" w:hAnsi="宋体" w:hint="eastAsia"/>
              </w:rPr>
              <w:t>五一</w:t>
            </w:r>
            <w:r w:rsidRPr="00C3624F">
              <w:rPr>
                <w:rFonts w:ascii="宋体" w:hAnsi="宋体" w:hint="eastAsia"/>
              </w:rPr>
              <w:t>”</w:t>
            </w:r>
            <w:r w:rsidRPr="00C3624F">
              <w:rPr>
                <w:rFonts w:ascii="宋体" w:hAnsi="宋体" w:hint="eastAsia"/>
              </w:rPr>
              <w:t>劳动奖</w:t>
            </w:r>
            <w:r w:rsidRPr="00C3624F">
              <w:rPr>
                <w:rFonts w:ascii="宋体" w:hAnsi="宋体" w:hint="eastAsia"/>
              </w:rPr>
              <w:t>章</w:t>
            </w:r>
            <w:r w:rsidRPr="00C3624F">
              <w:rPr>
                <w:rFonts w:ascii="宋体" w:hAnsi="宋体" w:hint="eastAsia"/>
              </w:rPr>
              <w:t>、校“我的好导师”、还有东方英才、曙光学者、浦江人才等称号</w:t>
            </w:r>
            <w:r w:rsidRPr="00C3624F">
              <w:rPr>
                <w:rFonts w:ascii="宋体" w:hAnsi="宋体" w:hint="eastAsia"/>
              </w:rPr>
              <w:t>，</w:t>
            </w:r>
            <w:r w:rsidRPr="00C3624F">
              <w:rPr>
                <w:rFonts w:ascii="宋体" w:hAnsi="宋体" w:hint="eastAsia"/>
              </w:rPr>
              <w:t>以及中国会计学会管理会计专业委员会委员、中国会计学会高级会员、中国医药会计学会医药财务政策分会会员等学会兼职。</w:t>
            </w:r>
          </w:p>
          <w:p w14:paraId="744DEDF5" w14:textId="77777777" w:rsidR="00F750C5" w:rsidRPr="00C3624F" w:rsidRDefault="00C3624F">
            <w:pPr>
              <w:spacing w:line="360" w:lineRule="auto"/>
              <w:rPr>
                <w:rFonts w:ascii="宋体" w:hAnsi="宋体"/>
                <w:b/>
              </w:rPr>
            </w:pPr>
            <w:r w:rsidRPr="00C3624F">
              <w:rPr>
                <w:rFonts w:ascii="宋体" w:hAnsi="宋体" w:hint="eastAsia"/>
                <w:b/>
              </w:rPr>
              <w:t>（五）</w:t>
            </w:r>
            <w:r w:rsidRPr="00C3624F">
              <w:rPr>
                <w:rFonts w:ascii="宋体" w:hAnsi="宋体" w:hint="eastAsia"/>
                <w:b/>
              </w:rPr>
              <w:t>科研成果</w:t>
            </w:r>
          </w:p>
          <w:p w14:paraId="340F2BC2" w14:textId="77777777" w:rsidR="00F750C5" w:rsidRPr="00C3624F" w:rsidRDefault="00C3624F">
            <w:pPr>
              <w:spacing w:line="360" w:lineRule="auto"/>
              <w:ind w:leftChars="67" w:left="141" w:firstLineChars="200" w:firstLine="420"/>
              <w:rPr>
                <w:rFonts w:ascii="宋体" w:hAnsi="宋体"/>
              </w:rPr>
            </w:pPr>
            <w:r w:rsidRPr="00C3624F">
              <w:rPr>
                <w:rFonts w:ascii="宋体" w:hAnsi="宋体" w:hint="eastAsia"/>
              </w:rPr>
              <w:t>近</w:t>
            </w:r>
            <w:r w:rsidRPr="00C3624F">
              <w:rPr>
                <w:rFonts w:ascii="宋体" w:hAnsi="宋体" w:hint="eastAsia"/>
              </w:rPr>
              <w:t>年</w:t>
            </w:r>
            <w:r w:rsidRPr="00C3624F">
              <w:rPr>
                <w:rFonts w:ascii="宋体" w:hAnsi="宋体" w:hint="eastAsia"/>
              </w:rPr>
              <w:t>来，本学位点共获得省部级及以上项目</w:t>
            </w:r>
            <w:r w:rsidRPr="00C3624F">
              <w:rPr>
                <w:rFonts w:ascii="宋体" w:hAnsi="宋体" w:hint="eastAsia"/>
              </w:rPr>
              <w:t>70</w:t>
            </w:r>
            <w:r w:rsidRPr="00C3624F">
              <w:rPr>
                <w:rFonts w:ascii="宋体" w:hAnsi="宋体" w:hint="eastAsia"/>
              </w:rPr>
              <w:t>余</w:t>
            </w:r>
            <w:r w:rsidRPr="00C3624F">
              <w:rPr>
                <w:rFonts w:ascii="宋体" w:hAnsi="宋体" w:hint="eastAsia"/>
              </w:rPr>
              <w:t>个，总经费近</w:t>
            </w:r>
            <w:r w:rsidRPr="00C3624F">
              <w:rPr>
                <w:rFonts w:ascii="宋体" w:hAnsi="宋体" w:hint="eastAsia"/>
              </w:rPr>
              <w:t>800</w:t>
            </w:r>
            <w:r w:rsidRPr="00C3624F">
              <w:rPr>
                <w:rFonts w:ascii="宋体" w:hAnsi="宋体" w:hint="eastAsia"/>
              </w:rPr>
              <w:t>万元。在《会计研究》、《金融研究》、《审计研究》、《中国软科学》、《</w:t>
            </w:r>
            <w:r w:rsidRPr="00C3624F">
              <w:rPr>
                <w:rFonts w:ascii="宋体" w:hAnsi="宋体" w:hint="eastAsia"/>
              </w:rPr>
              <w:t>T</w:t>
            </w:r>
            <w:r w:rsidRPr="00C3624F">
              <w:rPr>
                <w:rFonts w:ascii="宋体" w:hAnsi="宋体" w:hint="eastAsia"/>
              </w:rPr>
              <w:t>ourism Management</w:t>
            </w:r>
            <w:r w:rsidRPr="00C3624F">
              <w:rPr>
                <w:rFonts w:ascii="宋体" w:hAnsi="宋体" w:hint="eastAsia"/>
              </w:rPr>
              <w:t>》、《</w:t>
            </w:r>
            <w:r w:rsidRPr="00C3624F">
              <w:rPr>
                <w:rFonts w:ascii="宋体" w:hAnsi="宋体" w:hint="eastAsia"/>
              </w:rPr>
              <w:t>China Agricultural Economic Review</w:t>
            </w:r>
            <w:r w:rsidRPr="00C3624F">
              <w:rPr>
                <w:rFonts w:ascii="宋体" w:hAnsi="宋体" w:hint="eastAsia"/>
              </w:rPr>
              <w:t>》、《</w:t>
            </w:r>
            <w:proofErr w:type="spellStart"/>
            <w:r w:rsidRPr="00C3624F">
              <w:rPr>
                <w:rFonts w:ascii="宋体" w:hAnsi="宋体" w:hint="eastAsia"/>
              </w:rPr>
              <w:t>Borsa</w:t>
            </w:r>
            <w:proofErr w:type="spellEnd"/>
            <w:r w:rsidRPr="00C3624F">
              <w:rPr>
                <w:rFonts w:ascii="宋体" w:hAnsi="宋体" w:hint="eastAsia"/>
              </w:rPr>
              <w:t xml:space="preserve"> Istanbul Review</w:t>
            </w:r>
            <w:r w:rsidRPr="00C3624F">
              <w:rPr>
                <w:rFonts w:ascii="宋体" w:hAnsi="宋体" w:hint="eastAsia"/>
              </w:rPr>
              <w:t>》等国内外权威期刊发表论文</w:t>
            </w:r>
            <w:r w:rsidRPr="00C3624F">
              <w:rPr>
                <w:rFonts w:ascii="宋体" w:hAnsi="宋体" w:hint="eastAsia"/>
              </w:rPr>
              <w:t>50</w:t>
            </w:r>
            <w:r w:rsidRPr="00C3624F">
              <w:rPr>
                <w:rFonts w:ascii="宋体" w:hAnsi="宋体" w:hint="eastAsia"/>
              </w:rPr>
              <w:t>余篇。</w:t>
            </w:r>
          </w:p>
          <w:p w14:paraId="3E939E27" w14:textId="77777777" w:rsidR="00F750C5" w:rsidRPr="00C3624F" w:rsidRDefault="00C3624F">
            <w:pPr>
              <w:spacing w:line="360" w:lineRule="auto"/>
              <w:rPr>
                <w:rFonts w:ascii="宋体" w:hAnsi="宋体"/>
                <w:b/>
              </w:rPr>
            </w:pPr>
            <w:r w:rsidRPr="00C3624F">
              <w:rPr>
                <w:rFonts w:ascii="宋体" w:hAnsi="宋体" w:hint="eastAsia"/>
                <w:b/>
              </w:rPr>
              <w:t>（六）</w:t>
            </w:r>
            <w:r w:rsidRPr="00C3624F">
              <w:rPr>
                <w:rFonts w:ascii="宋体" w:hAnsi="宋体" w:hint="eastAsia"/>
                <w:b/>
              </w:rPr>
              <w:t xml:space="preserve"> </w:t>
            </w:r>
            <w:r w:rsidRPr="00C3624F">
              <w:rPr>
                <w:rFonts w:ascii="宋体" w:hAnsi="宋体" w:hint="eastAsia"/>
                <w:b/>
              </w:rPr>
              <w:t>学分制与课程设置</w:t>
            </w:r>
          </w:p>
          <w:p w14:paraId="2DB5A98D" w14:textId="77777777" w:rsidR="00F750C5" w:rsidRPr="00C3624F" w:rsidRDefault="00C3624F">
            <w:pPr>
              <w:spacing w:line="360" w:lineRule="auto"/>
              <w:ind w:leftChars="67" w:left="141" w:firstLineChars="200" w:firstLine="420"/>
              <w:rPr>
                <w:rFonts w:ascii="宋体" w:hAnsi="宋体"/>
              </w:rPr>
            </w:pPr>
            <w:r w:rsidRPr="00C3624F">
              <w:rPr>
                <w:rFonts w:ascii="宋体" w:hAnsi="宋体" w:hint="eastAsia"/>
              </w:rPr>
              <w:t>课程体系包括学位公共课、学位基础课、学位专业课、选修课、实践课程。至少应修满</w:t>
            </w:r>
            <w:r w:rsidRPr="00C3624F">
              <w:rPr>
                <w:rFonts w:ascii="宋体" w:hAnsi="宋体" w:hint="eastAsia"/>
              </w:rPr>
              <w:t>4</w:t>
            </w:r>
            <w:r w:rsidRPr="00C3624F">
              <w:rPr>
                <w:rFonts w:ascii="宋体" w:hAnsi="宋体" w:hint="eastAsia"/>
              </w:rPr>
              <w:t>4</w:t>
            </w:r>
            <w:r w:rsidRPr="00C3624F">
              <w:rPr>
                <w:rFonts w:ascii="宋体" w:hAnsi="宋体" w:hint="eastAsia"/>
              </w:rPr>
              <w:t>学分，其中学位公共课</w:t>
            </w:r>
            <w:r w:rsidRPr="00C3624F">
              <w:rPr>
                <w:rFonts w:ascii="宋体" w:hAnsi="宋体" w:hint="eastAsia"/>
              </w:rPr>
              <w:t>5</w:t>
            </w:r>
            <w:r w:rsidRPr="00C3624F">
              <w:rPr>
                <w:rFonts w:ascii="宋体" w:hAnsi="宋体" w:hint="eastAsia"/>
              </w:rPr>
              <w:t>学分，学位基础课</w:t>
            </w:r>
            <w:r w:rsidRPr="00C3624F">
              <w:rPr>
                <w:rFonts w:ascii="宋体" w:hAnsi="宋体" w:hint="eastAsia"/>
              </w:rPr>
              <w:t>2</w:t>
            </w:r>
            <w:r w:rsidRPr="00C3624F">
              <w:rPr>
                <w:rFonts w:ascii="宋体" w:hAnsi="宋体" w:hint="eastAsia"/>
              </w:rPr>
              <w:t>学分，学位专业课</w:t>
            </w:r>
            <w:r w:rsidRPr="00C3624F">
              <w:rPr>
                <w:rFonts w:ascii="宋体" w:hAnsi="宋体" w:hint="eastAsia"/>
              </w:rPr>
              <w:t>14</w:t>
            </w:r>
            <w:r w:rsidRPr="00C3624F">
              <w:rPr>
                <w:rFonts w:ascii="宋体" w:hAnsi="宋体" w:hint="eastAsia"/>
              </w:rPr>
              <w:t>学分，选修课不低于</w:t>
            </w:r>
            <w:r w:rsidRPr="00C3624F">
              <w:rPr>
                <w:rFonts w:ascii="宋体" w:hAnsi="宋体" w:hint="eastAsia"/>
              </w:rPr>
              <w:t>14</w:t>
            </w:r>
            <w:r w:rsidRPr="00C3624F">
              <w:rPr>
                <w:rFonts w:ascii="宋体" w:hAnsi="宋体" w:hint="eastAsia"/>
              </w:rPr>
              <w:t>学分。实践课不低于</w:t>
            </w:r>
            <w:r w:rsidRPr="00C3624F">
              <w:rPr>
                <w:rFonts w:ascii="宋体" w:hAnsi="宋体" w:hint="eastAsia"/>
              </w:rPr>
              <w:t>9</w:t>
            </w:r>
            <w:r w:rsidRPr="00C3624F">
              <w:rPr>
                <w:rFonts w:ascii="宋体" w:hAnsi="宋体" w:hint="eastAsia"/>
              </w:rPr>
              <w:t>学分（以当年培养方案为准）。</w:t>
            </w:r>
          </w:p>
          <w:p w14:paraId="30DEBD37" w14:textId="77777777" w:rsidR="00F750C5" w:rsidRPr="00C3624F" w:rsidRDefault="00C3624F"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/>
                <w:b/>
              </w:rPr>
            </w:pPr>
            <w:r w:rsidRPr="00C3624F">
              <w:rPr>
                <w:rFonts w:ascii="宋体" w:hAnsi="宋体" w:hint="eastAsia"/>
                <w:b/>
              </w:rPr>
              <w:t>就业率和</w:t>
            </w:r>
            <w:r w:rsidRPr="00C3624F">
              <w:rPr>
                <w:rFonts w:ascii="宋体" w:hAnsi="宋体" w:hint="eastAsia"/>
                <w:b/>
              </w:rPr>
              <w:t>就业去向</w:t>
            </w:r>
          </w:p>
          <w:p w14:paraId="6B984732" w14:textId="77777777" w:rsidR="00F750C5" w:rsidRPr="00C3624F" w:rsidRDefault="00C3624F">
            <w:pPr>
              <w:spacing w:line="360" w:lineRule="auto"/>
              <w:ind w:firstLine="480"/>
              <w:rPr>
                <w:rFonts w:ascii="宋体" w:hAnsi="宋体"/>
              </w:rPr>
            </w:pPr>
            <w:r w:rsidRPr="00C3624F">
              <w:rPr>
                <w:rFonts w:ascii="宋体" w:hAnsi="宋体" w:hint="eastAsia"/>
              </w:rPr>
              <w:t xml:space="preserve"> 2022-2025</w:t>
            </w:r>
            <w:r w:rsidRPr="00C3624F">
              <w:rPr>
                <w:rFonts w:ascii="宋体" w:hAnsi="宋体" w:hint="eastAsia"/>
              </w:rPr>
              <w:t>年已毕业四届学生，共</w:t>
            </w:r>
            <w:r w:rsidRPr="00C3624F">
              <w:rPr>
                <w:rFonts w:ascii="宋体" w:hAnsi="宋体" w:hint="eastAsia"/>
              </w:rPr>
              <w:t>258</w:t>
            </w:r>
            <w:r w:rsidRPr="00C3624F">
              <w:rPr>
                <w:rFonts w:ascii="宋体" w:hAnsi="宋体" w:hint="eastAsia"/>
              </w:rPr>
              <w:t>人，平均就业率为</w:t>
            </w:r>
            <w:r w:rsidRPr="00C3624F">
              <w:rPr>
                <w:rFonts w:ascii="宋体" w:hAnsi="宋体" w:hint="eastAsia"/>
              </w:rPr>
              <w:t>94%</w:t>
            </w:r>
            <w:r w:rsidRPr="00C3624F">
              <w:rPr>
                <w:rFonts w:ascii="宋体" w:hAnsi="宋体" w:hint="eastAsia"/>
              </w:rPr>
              <w:t>（均截止为当年</w:t>
            </w:r>
            <w:r w:rsidRPr="00C3624F">
              <w:rPr>
                <w:rFonts w:ascii="宋体" w:hAnsi="宋体" w:hint="eastAsia"/>
              </w:rPr>
              <w:t>8</w:t>
            </w:r>
            <w:r w:rsidRPr="00C3624F">
              <w:rPr>
                <w:rFonts w:ascii="宋体" w:hAnsi="宋体" w:hint="eastAsia"/>
              </w:rPr>
              <w:t>月的统计）</w:t>
            </w:r>
            <w:r w:rsidRPr="00C3624F">
              <w:rPr>
                <w:rFonts w:ascii="宋体" w:hAnsi="宋体" w:hint="eastAsia"/>
              </w:rPr>
              <w:t>。毕业生的主要就业去向：（</w:t>
            </w:r>
            <w:r w:rsidRPr="00C3624F">
              <w:rPr>
                <w:rFonts w:ascii="宋体" w:hAnsi="宋体"/>
              </w:rPr>
              <w:t>1</w:t>
            </w:r>
            <w:r w:rsidRPr="00C3624F">
              <w:rPr>
                <w:rFonts w:ascii="宋体" w:hAnsi="宋体" w:hint="eastAsia"/>
              </w:rPr>
              <w:t>）公司财务部、投融资部、战略部等从事企业财务会计与管理会计及内部审计工作；（</w:t>
            </w:r>
            <w:r w:rsidRPr="00C3624F">
              <w:rPr>
                <w:rFonts w:ascii="宋体" w:hAnsi="宋体"/>
              </w:rPr>
              <w:t>2</w:t>
            </w:r>
            <w:r w:rsidRPr="00C3624F">
              <w:rPr>
                <w:rFonts w:ascii="宋体" w:hAnsi="宋体" w:hint="eastAsia"/>
              </w:rPr>
              <w:t>）会计事务所和财务咨询公司从事外部审计和会计管理咨询工作；（</w:t>
            </w:r>
            <w:r w:rsidRPr="00C3624F">
              <w:rPr>
                <w:rFonts w:ascii="宋体" w:hAnsi="宋体"/>
              </w:rPr>
              <w:t>3</w:t>
            </w:r>
            <w:r w:rsidRPr="00C3624F">
              <w:rPr>
                <w:rFonts w:ascii="宋体" w:hAnsi="宋体" w:hint="eastAsia"/>
              </w:rPr>
              <w:t>）银行、基金等金融机构从事金融会计及财务管理工作；（</w:t>
            </w:r>
            <w:r w:rsidRPr="00C3624F">
              <w:rPr>
                <w:rFonts w:ascii="宋体" w:hAnsi="宋体"/>
              </w:rPr>
              <w:t>4</w:t>
            </w:r>
            <w:r w:rsidRPr="00C3624F">
              <w:rPr>
                <w:rFonts w:ascii="宋体" w:hAnsi="宋体" w:hint="eastAsia"/>
              </w:rPr>
              <w:t>）政府、高校、医院等事业科研单位从事政府会计及预算管理工作等。</w:t>
            </w:r>
            <w:r w:rsidRPr="00C3624F">
              <w:rPr>
                <w:rFonts w:ascii="宋体" w:hAnsi="宋体" w:hint="eastAsia"/>
              </w:rPr>
              <w:t>就业地在江浙沪的占</w:t>
            </w:r>
            <w:r w:rsidRPr="00C3624F">
              <w:rPr>
                <w:rFonts w:ascii="宋体" w:hAnsi="宋体" w:hint="eastAsia"/>
              </w:rPr>
              <w:t>80%</w:t>
            </w:r>
            <w:r w:rsidRPr="00C3624F">
              <w:rPr>
                <w:rFonts w:ascii="宋体" w:hAnsi="宋体" w:hint="eastAsia"/>
              </w:rPr>
              <w:t>，其中上海占到</w:t>
            </w:r>
            <w:r w:rsidRPr="00C3624F">
              <w:rPr>
                <w:rFonts w:ascii="宋体" w:hAnsi="宋体" w:hint="eastAsia"/>
              </w:rPr>
              <w:t>60%</w:t>
            </w:r>
            <w:r w:rsidRPr="00C3624F">
              <w:rPr>
                <w:rFonts w:ascii="宋体" w:hAnsi="宋体" w:hint="eastAsia"/>
              </w:rPr>
              <w:t>以上。</w:t>
            </w:r>
          </w:p>
          <w:p w14:paraId="44BAA45A" w14:textId="77777777" w:rsidR="00F750C5" w:rsidRDefault="00F750C5">
            <w:pPr>
              <w:spacing w:line="360" w:lineRule="auto"/>
              <w:rPr>
                <w:rFonts w:ascii="宋体" w:hAnsi="宋体"/>
                <w:b/>
              </w:rPr>
            </w:pPr>
          </w:p>
          <w:p w14:paraId="5CAF26DD" w14:textId="77777777" w:rsidR="00F750C5" w:rsidRDefault="00F750C5">
            <w:pPr>
              <w:snapToGrid w:val="0"/>
              <w:ind w:left="1155" w:firstLine="420"/>
            </w:pPr>
          </w:p>
          <w:p w14:paraId="414318B1" w14:textId="77777777" w:rsidR="00F750C5" w:rsidRDefault="00C3624F">
            <w:pPr>
              <w:ind w:left="630"/>
              <w:rPr>
                <w:b/>
                <w:sz w:val="18"/>
                <w:szCs w:val="18"/>
              </w:rPr>
            </w:pPr>
            <w:r>
              <w:rPr>
                <w:rFonts w:ascii="Cambria" w:hAnsi="Cambria" w:hint="eastAsia"/>
                <w:b/>
                <w:caps/>
                <w:sz w:val="18"/>
                <w:szCs w:val="18"/>
              </w:rPr>
              <w:t>注：具体课程以本项目的教学计划为准。</w:t>
            </w:r>
          </w:p>
        </w:tc>
      </w:tr>
    </w:tbl>
    <w:p w14:paraId="4552D556" w14:textId="77777777" w:rsidR="00F750C5" w:rsidRDefault="00C3624F">
      <w:pPr>
        <w:spacing w:line="20" w:lineRule="atLeast"/>
      </w:pPr>
      <w:r>
        <w:lastRenderedPageBreak/>
        <w:t> </w:t>
      </w:r>
    </w:p>
    <w:p w14:paraId="25E13630" w14:textId="77777777" w:rsidR="00F750C5" w:rsidRDefault="00F750C5"/>
    <w:sectPr w:rsidR="00F750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FE3D87E"/>
    <w:multiLevelType w:val="singleLevel"/>
    <w:tmpl w:val="9FE3D87E"/>
    <w:lvl w:ilvl="0">
      <w:start w:val="3"/>
      <w:numFmt w:val="chineseCounting"/>
      <w:suff w:val="space"/>
      <w:lvlText w:val="（%1）"/>
      <w:lvlJc w:val="left"/>
      <w:rPr>
        <w:rFonts w:hint="eastAsia"/>
      </w:rPr>
    </w:lvl>
  </w:abstractNum>
  <w:abstractNum w:abstractNumId="1" w15:restartNumberingAfterBreak="0">
    <w:nsid w:val="A113C276"/>
    <w:multiLevelType w:val="singleLevel"/>
    <w:tmpl w:val="A113C276"/>
    <w:lvl w:ilvl="0">
      <w:start w:val="7"/>
      <w:numFmt w:val="chineseCounting"/>
      <w:suff w:val="space"/>
      <w:lvlText w:val="（%1）"/>
      <w:lvlJc w:val="left"/>
      <w:rPr>
        <w:rFonts w:hint="eastAsia"/>
      </w:rPr>
    </w:lvl>
  </w:abstractNum>
  <w:abstractNum w:abstractNumId="2" w15:restartNumberingAfterBreak="0">
    <w:nsid w:val="CBBCA2C1"/>
    <w:multiLevelType w:val="singleLevel"/>
    <w:tmpl w:val="CBBCA2C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Q0MjewMDY1NTe1MDRV0lEKTi0uzszPAykwqwUA2xeiTiwAAAA="/>
    <w:docVar w:name="commondata" w:val="eyJoZGlkIjoiYjI0ZDE0YzdhY2JmYmI0MTVhNjg5ZDk4YjM4OGFlYjgifQ=="/>
  </w:docVars>
  <w:rsids>
    <w:rsidRoot w:val="009321D0"/>
    <w:rsid w:val="000278B3"/>
    <w:rsid w:val="000841C2"/>
    <w:rsid w:val="000D246D"/>
    <w:rsid w:val="000D2B00"/>
    <w:rsid w:val="000F788E"/>
    <w:rsid w:val="0010165F"/>
    <w:rsid w:val="001151E8"/>
    <w:rsid w:val="00161F0A"/>
    <w:rsid w:val="00166913"/>
    <w:rsid w:val="00192D2A"/>
    <w:rsid w:val="001B1622"/>
    <w:rsid w:val="001C592C"/>
    <w:rsid w:val="001E2294"/>
    <w:rsid w:val="0020015F"/>
    <w:rsid w:val="002614DC"/>
    <w:rsid w:val="00284BBD"/>
    <w:rsid w:val="002B7BE5"/>
    <w:rsid w:val="002F678E"/>
    <w:rsid w:val="002F6B30"/>
    <w:rsid w:val="00350C0B"/>
    <w:rsid w:val="00376117"/>
    <w:rsid w:val="00377824"/>
    <w:rsid w:val="00381B0B"/>
    <w:rsid w:val="003A095C"/>
    <w:rsid w:val="003A19D2"/>
    <w:rsid w:val="003A4D67"/>
    <w:rsid w:val="003B3689"/>
    <w:rsid w:val="003E2AE2"/>
    <w:rsid w:val="00455824"/>
    <w:rsid w:val="00477902"/>
    <w:rsid w:val="00486FAC"/>
    <w:rsid w:val="00487A53"/>
    <w:rsid w:val="00490788"/>
    <w:rsid w:val="004A02CA"/>
    <w:rsid w:val="004D2E05"/>
    <w:rsid w:val="00536BEC"/>
    <w:rsid w:val="00586B11"/>
    <w:rsid w:val="005B529E"/>
    <w:rsid w:val="00665D39"/>
    <w:rsid w:val="006F7B14"/>
    <w:rsid w:val="007056F3"/>
    <w:rsid w:val="0073183C"/>
    <w:rsid w:val="007461EB"/>
    <w:rsid w:val="007843C5"/>
    <w:rsid w:val="007A3402"/>
    <w:rsid w:val="00804D47"/>
    <w:rsid w:val="008457A7"/>
    <w:rsid w:val="00903620"/>
    <w:rsid w:val="0091226F"/>
    <w:rsid w:val="009321D0"/>
    <w:rsid w:val="00945385"/>
    <w:rsid w:val="0099242C"/>
    <w:rsid w:val="0099517E"/>
    <w:rsid w:val="009B08C1"/>
    <w:rsid w:val="009D68E8"/>
    <w:rsid w:val="009D7AC5"/>
    <w:rsid w:val="00A4014F"/>
    <w:rsid w:val="00A52494"/>
    <w:rsid w:val="00A93B47"/>
    <w:rsid w:val="00AE09D9"/>
    <w:rsid w:val="00AE2DF1"/>
    <w:rsid w:val="00AF4C6F"/>
    <w:rsid w:val="00B431EB"/>
    <w:rsid w:val="00B53D9D"/>
    <w:rsid w:val="00B679E5"/>
    <w:rsid w:val="00BB425F"/>
    <w:rsid w:val="00BB52DE"/>
    <w:rsid w:val="00BC6955"/>
    <w:rsid w:val="00BF23C8"/>
    <w:rsid w:val="00C0204F"/>
    <w:rsid w:val="00C02D41"/>
    <w:rsid w:val="00C05278"/>
    <w:rsid w:val="00C27343"/>
    <w:rsid w:val="00C3624F"/>
    <w:rsid w:val="00CF1750"/>
    <w:rsid w:val="00D30982"/>
    <w:rsid w:val="00D71496"/>
    <w:rsid w:val="00D80C52"/>
    <w:rsid w:val="00D863E6"/>
    <w:rsid w:val="00D90799"/>
    <w:rsid w:val="00D9578C"/>
    <w:rsid w:val="00DA392F"/>
    <w:rsid w:val="00DB20F6"/>
    <w:rsid w:val="00DC76BE"/>
    <w:rsid w:val="00DE4524"/>
    <w:rsid w:val="00E05A06"/>
    <w:rsid w:val="00E16529"/>
    <w:rsid w:val="00E22E69"/>
    <w:rsid w:val="00E62F8F"/>
    <w:rsid w:val="00E70BEB"/>
    <w:rsid w:val="00E84C78"/>
    <w:rsid w:val="00EA23B9"/>
    <w:rsid w:val="00EA712F"/>
    <w:rsid w:val="00EA7529"/>
    <w:rsid w:val="00EE3B62"/>
    <w:rsid w:val="00EE5FC9"/>
    <w:rsid w:val="00F05E56"/>
    <w:rsid w:val="00F06ABE"/>
    <w:rsid w:val="00F46E07"/>
    <w:rsid w:val="00F534D8"/>
    <w:rsid w:val="00F61FE3"/>
    <w:rsid w:val="00F750C5"/>
    <w:rsid w:val="00FB5A87"/>
    <w:rsid w:val="00FD1F05"/>
    <w:rsid w:val="083D5D4E"/>
    <w:rsid w:val="0BCA2347"/>
    <w:rsid w:val="1616287F"/>
    <w:rsid w:val="191D4C1D"/>
    <w:rsid w:val="1B080EE5"/>
    <w:rsid w:val="1D542BE2"/>
    <w:rsid w:val="317C62EB"/>
    <w:rsid w:val="53D53992"/>
    <w:rsid w:val="5DD7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30F0E"/>
  <w15:docId w15:val="{BDEC81A2-65AC-4CC5-83A0-1BC327C9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jc w:val="both"/>
    </w:pPr>
    <w:rPr>
      <w:rFonts w:ascii="Times New Roman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266</Words>
  <Characters>1521</Characters>
  <Application>Microsoft Office Word</Application>
  <DocSecurity>0</DocSecurity>
  <Lines>12</Lines>
  <Paragraphs>3</Paragraphs>
  <ScaleCrop>false</ScaleCrop>
  <Company>Microsoft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tnt boon</cp:lastModifiedBy>
  <cp:revision>13</cp:revision>
  <dcterms:created xsi:type="dcterms:W3CDTF">2022-07-15T10:24:00Z</dcterms:created>
  <dcterms:modified xsi:type="dcterms:W3CDTF">2025-09-21T03:00:00Z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f2e5805a5f98bb57b05cf81ca78b4b5a8edef59b124bda6bc327b543958ef797</vt:lpwstr>
  </property>
  <property fmtid="{D5CDD505-2E9C-101B-9397-08002B2CF9AE}" pid="3" name="KSOProductBuildVer">
    <vt:lpwstr>2052-12.1.0.21541</vt:lpwstr>
  </property>
  <property fmtid="{D5CDD505-2E9C-101B-9397-08002B2CF9AE}" pid="4" name="ICV">
    <vt:lpwstr>0E914CDECF1047E48E4056C477AF35BA_13</vt:lpwstr>
  </property>
  <property fmtid="{D5CDD505-2E9C-101B-9397-08002B2CF9AE}" pid="5" name="KSOTemplateDocerSaveRecord">
    <vt:lpwstr>eyJoZGlkIjoiNjE4ODYwZjRhZjBiMGFhNzgzNDFhM2UwYzlhOGQwMGUiLCJ1c2VySWQiOiIyMzUzNDQzODUifQ==</vt:lpwstr>
  </property>
</Properties>
</file>